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62E78" w14:textId="5212C0B2" w:rsidR="00D538C3" w:rsidRPr="005C47B0" w:rsidRDefault="00516B9F" w:rsidP="001E1326">
      <w:pPr>
        <w:spacing w:before="120" w:after="120"/>
        <w:jc w:val="center"/>
        <w:rPr>
          <w:rFonts w:ascii="Times New Roman" w:hAnsi="Times New Roman" w:cs="Times New Roman"/>
          <w:b/>
          <w:color w:val="auto"/>
          <w:sz w:val="28"/>
          <w:szCs w:val="28"/>
          <w:lang w:val="en-US"/>
        </w:rPr>
      </w:pPr>
      <w:r w:rsidRPr="005C47B0">
        <w:rPr>
          <w:rFonts w:ascii="Times New Roman" w:hAnsi="Times New Roman" w:cs="Times New Roman"/>
          <w:b/>
          <w:color w:val="auto"/>
          <w:sz w:val="28"/>
          <w:szCs w:val="28"/>
          <w:lang w:val="en-US"/>
        </w:rPr>
        <w:t>THỦ TỤ</w:t>
      </w:r>
      <w:r w:rsidR="005C47B0" w:rsidRPr="005C47B0">
        <w:rPr>
          <w:rFonts w:ascii="Times New Roman" w:hAnsi="Times New Roman" w:cs="Times New Roman"/>
          <w:b/>
          <w:color w:val="auto"/>
          <w:sz w:val="28"/>
          <w:szCs w:val="28"/>
          <w:lang w:val="en-US"/>
        </w:rPr>
        <w:t>C 18</w:t>
      </w:r>
      <w:r w:rsidRPr="005C47B0">
        <w:rPr>
          <w:rFonts w:ascii="Times New Roman" w:hAnsi="Times New Roman" w:cs="Times New Roman"/>
          <w:b/>
          <w:color w:val="auto"/>
          <w:sz w:val="28"/>
          <w:szCs w:val="28"/>
          <w:lang w:val="en-US"/>
        </w:rPr>
        <w:t xml:space="preserve">: </w:t>
      </w:r>
      <w:r w:rsidR="005C47B0" w:rsidRPr="005C47B0">
        <w:rPr>
          <w:rFonts w:ascii="Times New Roman" w:hAnsi="Times New Roman" w:cs="Times New Roman"/>
          <w:b/>
          <w:color w:val="auto"/>
          <w:sz w:val="28"/>
          <w:szCs w:val="28"/>
          <w:lang w:val="en-US"/>
        </w:rPr>
        <w:t>CÔNG NHẬN XÃ ĐẠT CHUẨN PCGD, XMC</w:t>
      </w:r>
    </w:p>
    <w:p w14:paraId="21F62E79" w14:textId="77777777" w:rsidR="00D538C3" w:rsidRPr="005C47B0" w:rsidRDefault="00D538C3" w:rsidP="001E1326">
      <w:pPr>
        <w:spacing w:before="120" w:after="120"/>
        <w:jc w:val="both"/>
        <w:rPr>
          <w:rFonts w:ascii="Times New Roman" w:hAnsi="Times New Roman" w:cs="Times New Roman"/>
          <w:b/>
          <w:color w:val="auto"/>
          <w:sz w:val="28"/>
          <w:szCs w:val="28"/>
          <w:lang w:val="en-US"/>
        </w:rPr>
      </w:pPr>
    </w:p>
    <w:p w14:paraId="21F62E7A" w14:textId="77777777" w:rsidR="001E1326" w:rsidRPr="005C47B0" w:rsidRDefault="001E1326" w:rsidP="005C47B0">
      <w:pPr>
        <w:spacing w:before="120" w:after="120"/>
        <w:ind w:firstLine="720"/>
        <w:jc w:val="both"/>
        <w:rPr>
          <w:rFonts w:ascii="Times New Roman" w:hAnsi="Times New Roman" w:cs="Times New Roman"/>
          <w:b/>
          <w:color w:val="auto"/>
          <w:sz w:val="28"/>
          <w:szCs w:val="28"/>
          <w:lang w:val="en-US"/>
        </w:rPr>
      </w:pPr>
      <w:r w:rsidRPr="005C47B0">
        <w:rPr>
          <w:rFonts w:ascii="Times New Roman" w:hAnsi="Times New Roman" w:cs="Times New Roman"/>
          <w:b/>
          <w:color w:val="auto"/>
          <w:sz w:val="28"/>
          <w:szCs w:val="28"/>
          <w:lang w:val="en-US"/>
        </w:rPr>
        <w:t>1. Các bước thực hiện</w:t>
      </w:r>
    </w:p>
    <w:p w14:paraId="01C5B211" w14:textId="77777777" w:rsidR="005C47B0" w:rsidRPr="005C47B0" w:rsidRDefault="001321DB" w:rsidP="005C47B0">
      <w:pPr>
        <w:pStyle w:val="NormalWeb"/>
        <w:shd w:val="clear" w:color="auto" w:fill="FFFFFF"/>
        <w:spacing w:before="120" w:beforeAutospacing="0" w:after="120" w:afterAutospacing="0"/>
        <w:ind w:firstLine="720"/>
        <w:jc w:val="both"/>
        <w:rPr>
          <w:color w:val="313031"/>
          <w:sz w:val="28"/>
          <w:szCs w:val="28"/>
          <w:lang w:val="x-none" w:eastAsia="x-none"/>
        </w:rPr>
      </w:pPr>
      <w:r w:rsidRPr="005C47B0">
        <w:rPr>
          <w:color w:val="313031"/>
          <w:sz w:val="28"/>
          <w:szCs w:val="28"/>
        </w:rPr>
        <w:t> </w:t>
      </w:r>
      <w:r w:rsidR="005C47B0" w:rsidRPr="005C47B0">
        <w:rPr>
          <w:color w:val="313031"/>
          <w:sz w:val="28"/>
          <w:szCs w:val="28"/>
        </w:rPr>
        <w:t>- Bước 1</w:t>
      </w:r>
      <w:r w:rsidR="005C47B0" w:rsidRPr="005C47B0">
        <w:rPr>
          <w:rStyle w:val="Strong"/>
          <w:color w:val="313031"/>
          <w:sz w:val="28"/>
          <w:szCs w:val="28"/>
        </w:rPr>
        <w:t>:</w:t>
      </w:r>
      <w:r w:rsidR="005C47B0" w:rsidRPr="005C47B0">
        <w:rPr>
          <w:color w:val="313031"/>
          <w:sz w:val="28"/>
          <w:szCs w:val="28"/>
        </w:rPr>
        <w:t> Đơn vị cấp xã lập hồ sơ đề nghị Ủy ban nhân dân huyện kiểm tra công nhận xã đạt chuẩn phổ cập giáo dục, xoá mù chữ.</w:t>
      </w:r>
    </w:p>
    <w:p w14:paraId="184CF591"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Bước 2</w:t>
      </w:r>
      <w:r w:rsidRPr="005C47B0">
        <w:rPr>
          <w:rStyle w:val="Strong"/>
          <w:color w:val="313031"/>
          <w:sz w:val="28"/>
          <w:szCs w:val="28"/>
        </w:rPr>
        <w:t>: </w:t>
      </w:r>
      <w:r w:rsidRPr="005C47B0">
        <w:rPr>
          <w:color w:val="313031"/>
          <w:sz w:val="28"/>
          <w:szCs w:val="28"/>
        </w:rPr>
        <w:t>Ủy ban nhân dân huyện</w:t>
      </w:r>
      <w:r w:rsidRPr="005C47B0">
        <w:rPr>
          <w:color w:val="313031"/>
          <w:spacing w:val="-6"/>
          <w:sz w:val="28"/>
          <w:szCs w:val="28"/>
        </w:rPr>
        <w:t> xem xét hồ sơ và kiểm tra đơn vị cấp xã.</w:t>
      </w:r>
    </w:p>
    <w:p w14:paraId="21F62E7E" w14:textId="7AB0A4FB" w:rsidR="001321DB"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Bước 3: Ủy ban nhân dân huyện</w:t>
      </w:r>
      <w:r w:rsidRPr="005C47B0">
        <w:rPr>
          <w:color w:val="313031"/>
          <w:spacing w:val="-6"/>
          <w:sz w:val="28"/>
          <w:szCs w:val="28"/>
        </w:rPr>
        <w:t> ra quyết định công nhận đạt chuẩn phổ cập giáo dục, xoá mù chữ đối với xã nếu đủ tiêu chuẩn theo quy định tại Nghị định số 20/2014/NĐ-CP</w:t>
      </w:r>
    </w:p>
    <w:p w14:paraId="21F62E7F" w14:textId="77777777" w:rsidR="001E1326" w:rsidRPr="005C47B0" w:rsidRDefault="001E1326" w:rsidP="005C47B0">
      <w:pPr>
        <w:spacing w:before="120" w:after="120"/>
        <w:ind w:firstLine="720"/>
        <w:jc w:val="both"/>
        <w:rPr>
          <w:rFonts w:ascii="Times New Roman" w:hAnsi="Times New Roman" w:cs="Times New Roman"/>
          <w:b/>
          <w:color w:val="auto"/>
          <w:sz w:val="28"/>
          <w:szCs w:val="28"/>
          <w:lang w:val="en-US"/>
        </w:rPr>
      </w:pPr>
      <w:r w:rsidRPr="005C47B0">
        <w:rPr>
          <w:rFonts w:ascii="Times New Roman" w:hAnsi="Times New Roman" w:cs="Times New Roman"/>
          <w:b/>
          <w:color w:val="auto"/>
          <w:sz w:val="28"/>
          <w:szCs w:val="28"/>
          <w:lang w:val="en-US"/>
        </w:rPr>
        <w:t xml:space="preserve">2. Hồ sơ </w:t>
      </w:r>
    </w:p>
    <w:p w14:paraId="405D3D25"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lang w:val="x-none" w:eastAsia="x-none"/>
        </w:rPr>
      </w:pPr>
      <w:r w:rsidRPr="005C47B0">
        <w:rPr>
          <w:color w:val="313031"/>
          <w:sz w:val="28"/>
          <w:szCs w:val="28"/>
        </w:rPr>
        <w:t>* Thành phần hồ sơ:</w:t>
      </w:r>
    </w:p>
    <w:p w14:paraId="53FF7BD9"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Hồ sơ phổ cập giáo dục, xóa mù chữ bao gồm:</w:t>
      </w:r>
    </w:p>
    <w:p w14:paraId="0B3F11A5"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Phiếu điều tra phổ cập giáo dục, xóa mù chữ;</w:t>
      </w:r>
    </w:p>
    <w:p w14:paraId="0D94AA4E"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Sổ theo dõi phổ cập giáo dục, xóa mù chữ;</w:t>
      </w:r>
    </w:p>
    <w:p w14:paraId="1B563121"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Danh sách trẻ em hoàn thành chương trình giáo dục mầm non (đối với phổ cập giáo dục mầm non); danh sách học sinh hoàn thành chương trình giáo dục tiểu học (đối với phổ cập giáo dục tiểu học; dah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p>
    <w:p w14:paraId="54A77AB5"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4"/>
          <w:sz w:val="28"/>
          <w:szCs w:val="28"/>
        </w:rPr>
        <w:t>- Hồ sơ đề nghị công nhận xã đạt chuẩn phổ cập giáo dục, xóa mù chữ bao gồm:</w:t>
      </w:r>
    </w:p>
    <w:p w14:paraId="381B42AD"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Báo cáo quá trình thực hiện và kết quả phổ cập giáo dục hoặc xóa mù chữ kèm theo các biểu thống kê;</w:t>
      </w:r>
    </w:p>
    <w:p w14:paraId="08D9C749"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Biên bản tự kiểm tra phổ cập giáo dục hoặc xóa mù chữ. </w:t>
      </w:r>
    </w:p>
    <w:p w14:paraId="21F62E86" w14:textId="033B97B7" w:rsidR="001321DB"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Số lượng hồ sơ: 01 bộ</w:t>
      </w:r>
    </w:p>
    <w:p w14:paraId="21F62E87" w14:textId="77777777" w:rsidR="001E1326" w:rsidRPr="005C47B0" w:rsidRDefault="001E1326" w:rsidP="005C47B0">
      <w:pPr>
        <w:spacing w:before="120" w:after="120"/>
        <w:ind w:firstLine="720"/>
        <w:jc w:val="both"/>
        <w:rPr>
          <w:rFonts w:ascii="Times New Roman" w:hAnsi="Times New Roman" w:cs="Times New Roman"/>
          <w:b/>
          <w:color w:val="auto"/>
          <w:sz w:val="28"/>
          <w:szCs w:val="28"/>
          <w:lang w:val="en-US"/>
        </w:rPr>
      </w:pPr>
      <w:r w:rsidRPr="005C47B0">
        <w:rPr>
          <w:rFonts w:ascii="Times New Roman" w:hAnsi="Times New Roman" w:cs="Times New Roman"/>
          <w:b/>
          <w:color w:val="auto"/>
          <w:sz w:val="28"/>
          <w:szCs w:val="28"/>
          <w:lang w:val="en-US"/>
        </w:rPr>
        <w:t xml:space="preserve">3. Căn cứ pháp lí </w:t>
      </w:r>
    </w:p>
    <w:p w14:paraId="50D1ED3C"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lang w:val="x-none" w:eastAsia="x-none"/>
        </w:rPr>
      </w:pPr>
      <w:r w:rsidRPr="005C47B0">
        <w:rPr>
          <w:color w:val="313031"/>
          <w:spacing w:val="-4"/>
          <w:sz w:val="28"/>
          <w:szCs w:val="28"/>
        </w:rPr>
        <w:t>- Nghị định số 20/2014/NĐ-CP ngày 24/3/2014 của Chính phủ về phổ cập giáo dục, xóa mù chữ.</w:t>
      </w:r>
    </w:p>
    <w:p w14:paraId="21F62E88" w14:textId="4FD9DBA9" w:rsidR="001E1326"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4"/>
          <w:sz w:val="28"/>
          <w:szCs w:val="28"/>
        </w:rPr>
        <w:t>- Thông tư số 07/2016/TT-BGDĐT ngày 22/3/2016 của Bộ Giáo dục và Đào tạo quy định về điều kiện đảm bảo và nội dung, quy trình, thủ tục kiểm tra công nhận đạt chuẩn phổ cập giáo dục, xóa mù chữ</w:t>
      </w:r>
    </w:p>
    <w:p w14:paraId="5F6E56A2" w14:textId="2CF0AC96" w:rsidR="00563216" w:rsidRPr="005C47B0" w:rsidRDefault="00563216" w:rsidP="005C47B0">
      <w:pPr>
        <w:widowControl/>
        <w:spacing w:before="120" w:after="120"/>
        <w:ind w:firstLine="720"/>
        <w:jc w:val="both"/>
        <w:rPr>
          <w:rFonts w:ascii="Times New Roman" w:hAnsi="Times New Roman" w:cs="Times New Roman"/>
          <w:b/>
          <w:color w:val="313031"/>
          <w:sz w:val="28"/>
          <w:szCs w:val="28"/>
          <w:shd w:val="clear" w:color="auto" w:fill="FFFFFF"/>
          <w:lang w:val="en-US"/>
        </w:rPr>
      </w:pPr>
      <w:bookmarkStart w:id="0" w:name="_GoBack"/>
      <w:r w:rsidRPr="005C47B0">
        <w:rPr>
          <w:rFonts w:ascii="Times New Roman" w:hAnsi="Times New Roman" w:cs="Times New Roman"/>
          <w:b/>
          <w:color w:val="313031"/>
          <w:sz w:val="28"/>
          <w:szCs w:val="28"/>
          <w:shd w:val="clear" w:color="auto" w:fill="FFFFFF"/>
          <w:lang w:val="en-US"/>
        </w:rPr>
        <w:t>4. Yêu cầu</w:t>
      </w:r>
    </w:p>
    <w:bookmarkEnd w:id="0"/>
    <w:p w14:paraId="002CDD50"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lang w:val="x-none" w:eastAsia="x-none"/>
        </w:rPr>
      </w:pPr>
      <w:r w:rsidRPr="005C47B0">
        <w:rPr>
          <w:color w:val="313031"/>
          <w:spacing w:val="-8"/>
          <w:sz w:val="28"/>
          <w:szCs w:val="28"/>
        </w:rPr>
        <w:t>- Hoàn thành chương trình giáo dục mầm non. Đối với phổ cập giáo dục mầm non:</w:t>
      </w:r>
    </w:p>
    <w:p w14:paraId="543300CE"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lastRenderedPageBreak/>
        <w:t>- Tỷ lệ trẻ em 5 tuổi đến lớp đạt ít nhất 95%; đối với xã có điều kiện kinh tế - xã hội đặc biệt khó khăn đạt ít nhất 90%;</w:t>
      </w:r>
    </w:p>
    <w:p w14:paraId="43B2C843"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Tỷ lệ trẻ em 5 tuổi hoàn thành chương trình giáo dục mầm non đạt ít nhất 85%; đối với xã có điều kiện kinh tế - xã hội đặc biệt khó khăn đạt ít nhất 80%.</w:t>
      </w:r>
    </w:p>
    <w:p w14:paraId="3CB98A02"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4"/>
          <w:sz w:val="28"/>
          <w:szCs w:val="28"/>
        </w:rPr>
        <w:t>- Đối với phổ cập giáo dục tiểu học: Hoàn thành chương trình giáo dục tiểu học.</w:t>
      </w:r>
    </w:p>
    <w:p w14:paraId="34F03622"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Tỷ lệ trẻ em 6 tuổi vào lớp 1 đạt ít nhất 90%;</w:t>
      </w:r>
    </w:p>
    <w:p w14:paraId="7E599429"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Tỷ lệ trẻ em đến 14 tuổi hoàn thành chương trình tiểu học đạt ít nhất 80%, đối với xã có điều kiện kinh tế - xã hội đặc biệt khó khăn đạt ít nhất 70%.</w:t>
      </w:r>
    </w:p>
    <w:p w14:paraId="4D95D29E"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4"/>
          <w:sz w:val="28"/>
          <w:szCs w:val="28"/>
        </w:rPr>
        <w:t>- Bảo đảm tiêu chuẩn công nhận đạt chuẩn phổ cập giáo dục tiểu học mức độ 1;</w:t>
      </w:r>
    </w:p>
    <w:p w14:paraId="07BDDCA1"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Tỷ lệ trẻ em 6 tuổi vào lớp 1 đạt ít nhất 95%;</w:t>
      </w:r>
    </w:p>
    <w:p w14:paraId="19C5CF2D"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Tỷ lệ trẻ em 11 tuổi hoàn thành chương trình tiểu học đạt ít nhất 80%, đối với xã có điều kiện kinh tế - xã hội đặc biệt khó khăn đạt ít nhất 70%; các trẻ em 11 tuổi còn lại đều đang học các lớp tiểu học.</w:t>
      </w:r>
    </w:p>
    <w:p w14:paraId="54A9BE26"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Đối với phổ cập giáo dục THCS: Được cấp bằng tốt nghiệp trung học cơ sở.</w:t>
      </w:r>
    </w:p>
    <w:p w14:paraId="0EF0989E"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Bảo đảm tiêu chuẩn công nhận đạt chuẩn phổ cập giáo dục tiểu học mức độ 1 và tiêu chuẩn công nhận đạt chuẩn xóa mù chữ mức độ 1;</w:t>
      </w:r>
    </w:p>
    <w:p w14:paraId="3F1B8C96"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6"/>
          <w:sz w:val="28"/>
          <w:szCs w:val="28"/>
        </w:rPr>
        <w:t>- Tỷ lệ thanh niên, thiếu niên trong độ tuổi từ 15 đến 18 tốt nghiệp trung học cơ sở đạt ít nhất 80%, đối với xã có điều kiện kinh tế - xã hội đặc biệt khó khăn đạt ít nhất 70%.</w:t>
      </w:r>
    </w:p>
    <w:p w14:paraId="1EED3042"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12"/>
          <w:sz w:val="28"/>
          <w:szCs w:val="28"/>
        </w:rPr>
        <w:t>- Bảo đảm tiêu chuẩn công nhận đạt chuẩn phổ cập giáo dục trung học cơ sở mức độ 1;</w:t>
      </w:r>
    </w:p>
    <w:p w14:paraId="0C611EAF"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6"/>
          <w:sz w:val="28"/>
          <w:szCs w:val="28"/>
        </w:rPr>
        <w:t>- Tỷ lệ thanh niên, thiếu niên trong độ tuổi từ 15 đến 18 tốt nghiệp trung học cơ sở đạt ít nhất 90%, đối với xã có điều kiện kinh tế - xã hội đặc biệt khó khăn đạt ít nhất 80%.</w:t>
      </w:r>
    </w:p>
    <w:p w14:paraId="04E2D6BA"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12"/>
          <w:sz w:val="28"/>
          <w:szCs w:val="28"/>
        </w:rPr>
        <w:t>- Bảo đảm tiêu chuẩn công nhận đạt chuẩn phổ cập giáo dục trung học cơ sở mức độ 2;</w:t>
      </w:r>
    </w:p>
    <w:p w14:paraId="0D544510"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6"/>
          <w:sz w:val="28"/>
          <w:szCs w:val="28"/>
        </w:rPr>
        <w:t>- Tỷ lệ thanh niên, thiếu niên trong độ tuổi từ 15 đến 18 tốt nghiệp trung học cơ sở đạt ít nhất 95%, đối với xã có điều kiện kinh tế - xã hội đặc biệt khó khăn đạt ít nhất 90%;</w:t>
      </w:r>
    </w:p>
    <w:p w14:paraId="74EA1FB8"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2"/>
          <w:sz w:val="28"/>
          <w:szCs w:val="28"/>
        </w:rPr>
        <w:t>-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p>
    <w:p w14:paraId="54CFDCCA"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2"/>
          <w:sz w:val="28"/>
          <w:szCs w:val="28"/>
        </w:rPr>
        <w:t>+ Đối với xóa mù chữ:</w:t>
      </w:r>
    </w:p>
    <w:p w14:paraId="45561078"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12"/>
          <w:sz w:val="28"/>
          <w:szCs w:val="28"/>
        </w:rPr>
        <w:lastRenderedPageBreak/>
        <w:t>- Người đạt chuẩn biết chữ mức độ 1: Hoàn thành giai đoạn 1 chương trình xóa mù chữ và giáo dục tiếp tục sau khi biết chữ hoặc hoàn thành lớp 3 chương trình giáo dục tiểu học.</w:t>
      </w:r>
    </w:p>
    <w:p w14:paraId="11C29254"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8"/>
          <w:sz w:val="28"/>
          <w:szCs w:val="28"/>
        </w:rPr>
        <w:t>- Người đạt chuẩn biết chữ mức độ 2: Hoàn thành giai đoạn 2 chương trình xóa mù chữ và giáo dục tiếp tục sau khi biết chữ hoặc hoàn thành chương trình giáo dục tiểu học.</w:t>
      </w:r>
    </w:p>
    <w:p w14:paraId="707465F9"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pacing w:val="-4"/>
          <w:sz w:val="28"/>
          <w:szCs w:val="28"/>
        </w:rPr>
        <w:t>-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p>
    <w:p w14:paraId="3C78E9E8" w14:textId="77777777" w:rsidR="005C47B0" w:rsidRPr="005C47B0" w:rsidRDefault="005C47B0" w:rsidP="005C47B0">
      <w:pPr>
        <w:pStyle w:val="NormalWeb"/>
        <w:shd w:val="clear" w:color="auto" w:fill="FFFFFF"/>
        <w:spacing w:before="120" w:beforeAutospacing="0" w:after="120" w:afterAutospacing="0"/>
        <w:ind w:firstLine="720"/>
        <w:jc w:val="both"/>
        <w:rPr>
          <w:color w:val="313031"/>
          <w:sz w:val="28"/>
          <w:szCs w:val="28"/>
        </w:rPr>
      </w:pPr>
      <w:r w:rsidRPr="005C47B0">
        <w:rPr>
          <w:color w:val="313031"/>
          <w:sz w:val="28"/>
          <w:szCs w:val="28"/>
        </w:rP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14:paraId="1642551D" w14:textId="2AD9CA26" w:rsidR="00563216" w:rsidRPr="005C47B0" w:rsidRDefault="00563216" w:rsidP="00563216">
      <w:pPr>
        <w:pStyle w:val="NormalWeb"/>
        <w:shd w:val="clear" w:color="auto" w:fill="FFFFFF"/>
        <w:spacing w:before="0" w:beforeAutospacing="0" w:after="0" w:afterAutospacing="0"/>
        <w:ind w:firstLine="720"/>
        <w:jc w:val="both"/>
        <w:rPr>
          <w:color w:val="313031"/>
          <w:sz w:val="28"/>
          <w:szCs w:val="28"/>
        </w:rPr>
      </w:pPr>
    </w:p>
    <w:p w14:paraId="2819D26E" w14:textId="77777777" w:rsidR="00563216" w:rsidRPr="005C47B0" w:rsidRDefault="00563216" w:rsidP="00563216">
      <w:pPr>
        <w:widowControl/>
        <w:spacing w:before="120" w:after="120" w:line="360" w:lineRule="atLeast"/>
        <w:ind w:firstLine="720"/>
        <w:jc w:val="both"/>
        <w:rPr>
          <w:rFonts w:ascii="Times New Roman" w:hAnsi="Times New Roman" w:cs="Times New Roman"/>
          <w:color w:val="313031"/>
          <w:sz w:val="28"/>
          <w:szCs w:val="28"/>
          <w:shd w:val="clear" w:color="auto" w:fill="FFFFFF"/>
          <w:lang w:val="en-US"/>
        </w:rPr>
      </w:pPr>
    </w:p>
    <w:p w14:paraId="21F62E89" w14:textId="77777777" w:rsidR="001321DB" w:rsidRPr="005C47B0" w:rsidRDefault="001321DB" w:rsidP="001321DB">
      <w:pPr>
        <w:widowControl/>
        <w:spacing w:before="120" w:after="120" w:line="360" w:lineRule="atLeast"/>
        <w:ind w:firstLine="720"/>
        <w:jc w:val="both"/>
        <w:rPr>
          <w:rFonts w:ascii="Times New Roman" w:eastAsia="Times New Roman" w:hAnsi="Times New Roman" w:cs="Times New Roman"/>
          <w:color w:val="313031"/>
          <w:sz w:val="28"/>
          <w:szCs w:val="28"/>
          <w:lang w:val="en-US" w:eastAsia="zh-CN"/>
        </w:rPr>
      </w:pPr>
    </w:p>
    <w:p w14:paraId="21F62E8A" w14:textId="77777777" w:rsidR="001E1326" w:rsidRPr="005C47B0" w:rsidRDefault="001E1326" w:rsidP="001E1326">
      <w:pPr>
        <w:spacing w:before="120" w:after="120"/>
        <w:ind w:firstLine="720"/>
        <w:jc w:val="both"/>
        <w:rPr>
          <w:rFonts w:ascii="Times New Roman" w:hAnsi="Times New Roman" w:cs="Times New Roman"/>
          <w:b/>
          <w:color w:val="auto"/>
          <w:sz w:val="28"/>
          <w:szCs w:val="28"/>
          <w:lang w:val="en-US"/>
        </w:rPr>
      </w:pPr>
    </w:p>
    <w:sectPr w:rsidR="001E1326" w:rsidRPr="005C47B0" w:rsidSect="00B73AE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538C3"/>
    <w:rsid w:val="000A3B80"/>
    <w:rsid w:val="001321DB"/>
    <w:rsid w:val="00135A7A"/>
    <w:rsid w:val="00181784"/>
    <w:rsid w:val="001B044C"/>
    <w:rsid w:val="001E1326"/>
    <w:rsid w:val="002675B0"/>
    <w:rsid w:val="004E0BF8"/>
    <w:rsid w:val="00516B9F"/>
    <w:rsid w:val="00534753"/>
    <w:rsid w:val="00563216"/>
    <w:rsid w:val="005C47B0"/>
    <w:rsid w:val="00B73AE1"/>
    <w:rsid w:val="00D538C3"/>
    <w:rsid w:val="00F6539B"/>
    <w:rsid w:val="00FC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2E78"/>
  <w15:docId w15:val="{96C95468-7DDE-4E27-BCD9-1BA2972C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x-none" w:eastAsia="en-US" w:bidi="ar-SA"/>
      </w:rPr>
    </w:rPrDefault>
    <w:pPrDefault>
      <w:pPr>
        <w:spacing w:before="120" w:after="120"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5C4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3593">
      <w:bodyDiv w:val="1"/>
      <w:marLeft w:val="0"/>
      <w:marRight w:val="0"/>
      <w:marTop w:val="0"/>
      <w:marBottom w:val="0"/>
      <w:divBdr>
        <w:top w:val="none" w:sz="0" w:space="0" w:color="auto"/>
        <w:left w:val="none" w:sz="0" w:space="0" w:color="auto"/>
        <w:bottom w:val="none" w:sz="0" w:space="0" w:color="auto"/>
        <w:right w:val="none" w:sz="0" w:space="0" w:color="auto"/>
      </w:divBdr>
    </w:div>
    <w:div w:id="449400936">
      <w:bodyDiv w:val="1"/>
      <w:marLeft w:val="0"/>
      <w:marRight w:val="0"/>
      <w:marTop w:val="0"/>
      <w:marBottom w:val="0"/>
      <w:divBdr>
        <w:top w:val="none" w:sz="0" w:space="0" w:color="auto"/>
        <w:left w:val="none" w:sz="0" w:space="0" w:color="auto"/>
        <w:bottom w:val="none" w:sz="0" w:space="0" w:color="auto"/>
        <w:right w:val="none" w:sz="0" w:space="0" w:color="auto"/>
      </w:divBdr>
      <w:divsChild>
        <w:div w:id="1972128270">
          <w:marLeft w:val="0"/>
          <w:marRight w:val="0"/>
          <w:marTop w:val="0"/>
          <w:marBottom w:val="0"/>
          <w:divBdr>
            <w:top w:val="none" w:sz="0" w:space="0" w:color="auto"/>
            <w:left w:val="none" w:sz="0" w:space="0" w:color="auto"/>
            <w:bottom w:val="none" w:sz="0" w:space="0" w:color="auto"/>
            <w:right w:val="none" w:sz="0" w:space="0" w:color="auto"/>
          </w:divBdr>
          <w:divsChild>
            <w:div w:id="762645131">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612054561">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894203197">
      <w:bodyDiv w:val="1"/>
      <w:marLeft w:val="0"/>
      <w:marRight w:val="0"/>
      <w:marTop w:val="0"/>
      <w:marBottom w:val="0"/>
      <w:divBdr>
        <w:top w:val="none" w:sz="0" w:space="0" w:color="auto"/>
        <w:left w:val="none" w:sz="0" w:space="0" w:color="auto"/>
        <w:bottom w:val="none" w:sz="0" w:space="0" w:color="auto"/>
        <w:right w:val="none" w:sz="0" w:space="0" w:color="auto"/>
      </w:divBdr>
    </w:div>
    <w:div w:id="1047072487">
      <w:bodyDiv w:val="1"/>
      <w:marLeft w:val="0"/>
      <w:marRight w:val="0"/>
      <w:marTop w:val="0"/>
      <w:marBottom w:val="0"/>
      <w:divBdr>
        <w:top w:val="none" w:sz="0" w:space="0" w:color="auto"/>
        <w:left w:val="none" w:sz="0" w:space="0" w:color="auto"/>
        <w:bottom w:val="none" w:sz="0" w:space="0" w:color="auto"/>
        <w:right w:val="none" w:sz="0" w:space="0" w:color="auto"/>
      </w:divBdr>
    </w:div>
    <w:div w:id="1261790315">
      <w:bodyDiv w:val="1"/>
      <w:marLeft w:val="0"/>
      <w:marRight w:val="0"/>
      <w:marTop w:val="0"/>
      <w:marBottom w:val="0"/>
      <w:divBdr>
        <w:top w:val="none" w:sz="0" w:space="0" w:color="auto"/>
        <w:left w:val="none" w:sz="0" w:space="0" w:color="auto"/>
        <w:bottom w:val="none" w:sz="0" w:space="0" w:color="auto"/>
        <w:right w:val="none" w:sz="0" w:space="0" w:color="auto"/>
      </w:divBdr>
    </w:div>
    <w:div w:id="147371800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562788967">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22752363">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9325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Trần Minh Thái</cp:lastModifiedBy>
  <cp:revision>3</cp:revision>
  <dcterms:created xsi:type="dcterms:W3CDTF">2017-10-04T20:57:00Z</dcterms:created>
  <dcterms:modified xsi:type="dcterms:W3CDTF">2017-10-04T20:58:00Z</dcterms:modified>
</cp:coreProperties>
</file>